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jc w:val="center"/>
        <w:textAlignment w:val="auto"/>
        <w:rPr>
          <w:rFonts w:hint="eastAsia" w:ascii="仿宋" w:hAnsi="仿宋" w:eastAsia="仿宋" w:cs="仿宋"/>
          <w:color w:val="000000"/>
          <w:kern w:val="36"/>
          <w:sz w:val="40"/>
          <w:szCs w:val="40"/>
          <w:u w:val="none"/>
          <w:lang w:val="en-US" w:eastAsia="zh-CN"/>
        </w:rPr>
      </w:pPr>
      <w:r>
        <w:rPr>
          <w:rFonts w:hint="eastAsia" w:ascii="仿宋" w:hAnsi="仿宋" w:eastAsia="仿宋" w:cs="仿宋"/>
          <w:color w:val="000000"/>
          <w:kern w:val="36"/>
          <w:sz w:val="40"/>
          <w:szCs w:val="40"/>
          <w:u w:val="none"/>
          <w:lang w:val="en-US" w:eastAsia="zh-CN"/>
        </w:rPr>
        <w:t>四川通江银耳产业发展有限公司</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313" w:afterLines="100" w:afterAutospacing="0" w:line="600" w:lineRule="exact"/>
        <w:jc w:val="center"/>
        <w:textAlignment w:val="auto"/>
        <w:rPr>
          <w:rFonts w:hint="eastAsia" w:ascii="仿宋" w:hAnsi="仿宋" w:eastAsia="仿宋" w:cs="仿宋"/>
          <w:color w:val="000000"/>
          <w:kern w:val="36"/>
          <w:sz w:val="40"/>
          <w:szCs w:val="40"/>
          <w:u w:val="none"/>
          <w:lang w:val="en-US" w:eastAsia="zh-CN"/>
        </w:rPr>
      </w:pPr>
      <w:r>
        <w:rPr>
          <w:rFonts w:hint="eastAsia" w:ascii="仿宋" w:hAnsi="仿宋" w:eastAsia="仿宋" w:cs="仿宋"/>
          <w:color w:val="000000"/>
          <w:kern w:val="36"/>
          <w:sz w:val="40"/>
          <w:szCs w:val="40"/>
          <w:lang w:val="en-US" w:eastAsia="zh-CN"/>
        </w:rPr>
        <w:t>关于</w:t>
      </w:r>
      <w:r>
        <w:rPr>
          <w:rFonts w:hint="eastAsia" w:ascii="仿宋" w:hAnsi="仿宋" w:eastAsia="仿宋" w:cs="仿宋"/>
          <w:color w:val="000000"/>
          <w:kern w:val="36"/>
          <w:sz w:val="40"/>
          <w:szCs w:val="40"/>
          <w:u w:val="none"/>
          <w:lang w:val="en-US" w:eastAsia="zh-CN"/>
        </w:rPr>
        <w:t>选择平昌县元山镇新兴村和经开区奇章街道办事处楼台村土地整理项目采购项目代理机构的邀请函</w:t>
      </w:r>
    </w:p>
    <w:p>
      <w:pPr>
        <w:rPr>
          <w:rFonts w:hint="eastAsia" w:ascii="仿宋" w:hAnsi="仿宋" w:eastAsia="仿宋" w:cs="仿宋"/>
          <w:sz w:val="28"/>
          <w:szCs w:val="28"/>
          <w:u w:val="none"/>
        </w:rPr>
      </w:pPr>
      <w:r>
        <w:rPr>
          <w:rFonts w:hint="eastAsia" w:ascii="仿宋" w:hAnsi="仿宋" w:eastAsia="仿宋" w:cs="仿宋"/>
          <w:sz w:val="28"/>
          <w:szCs w:val="28"/>
          <w:u w:val="none"/>
          <w:lang w:val="en-US" w:eastAsia="zh-CN"/>
        </w:rPr>
        <w:t>各受邀单位</w:t>
      </w:r>
      <w:r>
        <w:rPr>
          <w:rFonts w:hint="eastAsia" w:ascii="仿宋" w:hAnsi="仿宋" w:eastAsia="仿宋" w:cs="仿宋"/>
          <w:sz w:val="28"/>
          <w:szCs w:val="28"/>
          <w:u w:val="none"/>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为做好平昌县元山镇新兴村和经开区奇章街道办事处楼台村土地整理项目采购相关工作，我单位拟选择一家代理机构提供本项目设计、预算、施工、监理、审计等采购代理服务，现邀请符合条件的代理机构参与报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一、代理采购项目名称</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平昌县元山镇新兴村和经开区奇章街道办事处楼台村土地整理项目。</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二、代理服务费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本次服务采购项目采购预算资金在人民币380万元左右，代理服务费按固定价报价，最高限价5.2万元。</w:t>
      </w:r>
    </w:p>
    <w:p>
      <w:pPr>
        <w:keepNext w:val="0"/>
        <w:keepLines w:val="0"/>
        <w:pageBreakBefore w:val="0"/>
        <w:widowControl w:val="0"/>
        <w:numPr>
          <w:ilvl w:val="0"/>
          <w:numId w:val="0"/>
        </w:numPr>
        <w:kinsoku/>
        <w:wordWrap/>
        <w:overflowPunct/>
        <w:topLinePunct w:val="0"/>
        <w:autoSpaceDE/>
        <w:autoSpaceDN/>
        <w:bidi w:val="0"/>
        <w:adjustRightInd/>
        <w:snapToGrid/>
        <w:spacing w:before="63" w:beforeLines="20" w:after="95" w:afterLines="30" w:line="48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三、代理机构资格要求：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1.具有独立承担民事责任的能力；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2.在中国政府采购网和四川省政府采购网登记备案；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3.在巴中市主城区具有固定的开评标场所；</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4.本次不接受联合体。 </w:t>
      </w:r>
    </w:p>
    <w:p>
      <w:pPr>
        <w:keepNext w:val="0"/>
        <w:keepLines w:val="0"/>
        <w:pageBreakBefore w:val="0"/>
        <w:widowControl w:val="0"/>
        <w:numPr>
          <w:ilvl w:val="0"/>
          <w:numId w:val="0"/>
        </w:numPr>
        <w:kinsoku/>
        <w:wordWrap/>
        <w:overflowPunct/>
        <w:topLinePunct w:val="0"/>
        <w:autoSpaceDE/>
        <w:autoSpaceDN/>
        <w:bidi w:val="0"/>
        <w:adjustRightInd/>
        <w:snapToGrid/>
        <w:spacing w:before="63" w:beforeLines="20" w:after="95" w:afterLines="30" w:line="48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四、报价文件：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1.市场监管部门或其他行政机关颁发的可以合法开展业务的执照或证书复印件；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2.在中国政府采购网/四川政府采购网备案截图；</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3.法定代表人身份证复印件；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4.法定代表人授权书原件；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5.授权代表身份证复印件；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6.报价函。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①报价文件由报价单位自制，但内容需至少包括上述内容；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②以上要求提供的所有报价资料均须加盖单位公章（鲜章）；</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③报价文件须密封递交；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④如报价文件均由报价单位法定代表人签字且法定代表人本人参与报价的，则可不提供法定代表人授权书及授权代表身份证复印件。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before="63" w:beforeLines="20" w:after="95" w:afterLines="30" w:line="48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五、报价文件递交方式、递交截止时间和地点：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1.递交方式：只接收纸质报价文件。</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2.递交截止时间：2021年</w:t>
      </w:r>
      <w:r>
        <w:rPr>
          <w:rFonts w:hint="eastAsia" w:ascii="仿宋" w:hAnsi="仿宋" w:eastAsia="仿宋" w:cs="仿宋"/>
          <w:sz w:val="28"/>
          <w:szCs w:val="28"/>
          <w:u w:val="single"/>
          <w:lang w:val="en-US" w:eastAsia="zh-CN"/>
        </w:rPr>
        <w:t>4</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 xml:space="preserve">  2 </w:t>
      </w:r>
      <w:r>
        <w:rPr>
          <w:rFonts w:hint="eastAsia" w:ascii="仿宋" w:hAnsi="仿宋" w:eastAsia="仿宋" w:cs="仿宋"/>
          <w:sz w:val="28"/>
          <w:szCs w:val="28"/>
          <w:lang w:val="en-US" w:eastAsia="zh-CN"/>
        </w:rPr>
        <w:t>日</w:t>
      </w:r>
      <w:r>
        <w:rPr>
          <w:rFonts w:hint="eastAsia" w:ascii="仿宋" w:hAnsi="仿宋" w:eastAsia="仿宋" w:cs="仿宋"/>
          <w:sz w:val="28"/>
          <w:szCs w:val="28"/>
          <w:u w:val="single"/>
          <w:lang w:val="en-US" w:eastAsia="zh-CN"/>
        </w:rPr>
        <w:t xml:space="preserve"> 10 </w:t>
      </w:r>
      <w:r>
        <w:rPr>
          <w:rFonts w:hint="eastAsia" w:ascii="仿宋" w:hAnsi="仿宋" w:eastAsia="仿宋" w:cs="仿宋"/>
          <w:sz w:val="28"/>
          <w:szCs w:val="28"/>
          <w:lang w:val="en-US" w:eastAsia="zh-CN"/>
        </w:rPr>
        <w:t>时</w:t>
      </w:r>
      <w:r>
        <w:rPr>
          <w:rFonts w:hint="eastAsia" w:ascii="仿宋" w:hAnsi="仿宋" w:eastAsia="仿宋" w:cs="仿宋"/>
          <w:sz w:val="28"/>
          <w:szCs w:val="28"/>
          <w:u w:val="single"/>
          <w:lang w:val="en-US" w:eastAsia="zh-CN"/>
        </w:rPr>
        <w:t xml:space="preserve"> 30  </w:t>
      </w:r>
      <w:r>
        <w:rPr>
          <w:rFonts w:hint="eastAsia" w:ascii="仿宋" w:hAnsi="仿宋" w:eastAsia="仿宋" w:cs="仿宋"/>
          <w:sz w:val="28"/>
          <w:szCs w:val="28"/>
          <w:lang w:val="en-US" w:eastAsia="zh-CN"/>
        </w:rPr>
        <w:t>分（北京时间）。</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jc w:val="both"/>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3.递交地点：</w:t>
      </w:r>
      <w:r>
        <w:rPr>
          <w:rFonts w:hint="eastAsia" w:ascii="仿宋" w:hAnsi="仿宋" w:eastAsia="仿宋" w:cs="仿宋"/>
          <w:sz w:val="28"/>
          <w:szCs w:val="28"/>
          <w:u w:val="single"/>
          <w:lang w:val="en-US" w:eastAsia="zh-CN"/>
        </w:rPr>
        <w:t>巴州区回风大道容邦万达广场写字楼16楼</w:t>
      </w:r>
      <w:r>
        <w:rPr>
          <w:rFonts w:hint="eastAsia" w:ascii="仿宋" w:hAnsi="仿宋" w:eastAsia="仿宋" w:cs="仿宋"/>
          <w:sz w:val="28"/>
          <w:szCs w:val="28"/>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4.逾期送达、未密封递交的报价文件不予接收。</w:t>
      </w:r>
    </w:p>
    <w:p>
      <w:pPr>
        <w:keepNext w:val="0"/>
        <w:keepLines w:val="0"/>
        <w:pageBreakBefore w:val="0"/>
        <w:widowControl w:val="0"/>
        <w:numPr>
          <w:ilvl w:val="0"/>
          <w:numId w:val="0"/>
        </w:numPr>
        <w:kinsoku/>
        <w:wordWrap/>
        <w:overflowPunct/>
        <w:topLinePunct w:val="0"/>
        <w:autoSpaceDE/>
        <w:autoSpaceDN/>
        <w:bidi w:val="0"/>
        <w:adjustRightInd/>
        <w:snapToGrid/>
        <w:spacing w:before="63" w:beforeLines="20" w:after="95" w:afterLines="30" w:line="48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六、代理机构确定方式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在所有符合本项目资格要求的报价单位中，确定报价最低的报价单位为本项目的中选代理机构。若仅有1家报价单位符合报价要求，则该单位为本项目中选代理机构。</w:t>
      </w:r>
    </w:p>
    <w:p>
      <w:pPr>
        <w:keepNext w:val="0"/>
        <w:keepLines w:val="0"/>
        <w:pageBreakBefore w:val="0"/>
        <w:widowControl w:val="0"/>
        <w:numPr>
          <w:ilvl w:val="0"/>
          <w:numId w:val="0"/>
        </w:numPr>
        <w:kinsoku/>
        <w:wordWrap/>
        <w:overflowPunct/>
        <w:topLinePunct w:val="0"/>
        <w:autoSpaceDE/>
        <w:autoSpaceDN/>
        <w:bidi w:val="0"/>
        <w:adjustRightInd/>
        <w:snapToGrid/>
        <w:spacing w:before="63" w:beforeLines="20" w:after="95" w:afterLines="30" w:line="480" w:lineRule="exact"/>
        <w:jc w:val="both"/>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七、联系方式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地  址：巴州区回风大道容邦万达广场写字楼16楼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联系人：何科龙</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jc w:val="both"/>
        <w:textAlignment w:val="auto"/>
        <w:rPr>
          <w:rFonts w:hint="eastAsia" w:ascii="仿宋" w:hAnsi="仿宋" w:eastAsia="仿宋" w:cs="仿宋"/>
          <w:b/>
          <w:bCs w:val="0"/>
          <w:sz w:val="28"/>
          <w:szCs w:val="28"/>
          <w:lang w:val="en-US" w:eastAsia="zh-CN"/>
        </w:rPr>
      </w:pPr>
      <w:r>
        <w:rPr>
          <w:rFonts w:hint="eastAsia" w:ascii="仿宋" w:hAnsi="仿宋" w:eastAsia="仿宋" w:cs="仿宋"/>
          <w:sz w:val="28"/>
          <w:szCs w:val="28"/>
          <w:lang w:val="en-US" w:eastAsia="zh-CN"/>
        </w:rPr>
        <w:t>电  话：19983630999</w:t>
      </w:r>
    </w:p>
    <w:p>
      <w:pPr>
        <w:keepNext w:val="0"/>
        <w:keepLines w:val="0"/>
        <w:pageBreakBefore w:val="0"/>
        <w:numPr>
          <w:ilvl w:val="0"/>
          <w:numId w:val="0"/>
        </w:numPr>
        <w:kinsoku/>
        <w:overflowPunct/>
        <w:autoSpaceDE/>
        <w:autoSpaceDN/>
        <w:bidi w:val="0"/>
        <w:spacing w:line="240" w:lineRule="auto"/>
        <w:ind w:leftChars="0"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四川通江银耳产业发展有限公司                                2021年 3 月 30  日</w:t>
      </w:r>
    </w:p>
    <w:p>
      <w:pPr>
        <w:keepNext w:val="0"/>
        <w:keepLines w:val="0"/>
        <w:pageBreakBefore w:val="0"/>
        <w:numPr>
          <w:ilvl w:val="0"/>
          <w:numId w:val="0"/>
        </w:numPr>
        <w:kinsoku/>
        <w:overflowPunct/>
        <w:autoSpaceDE/>
        <w:autoSpaceDN/>
        <w:bidi w:val="0"/>
        <w:spacing w:line="240" w:lineRule="auto"/>
        <w:ind w:leftChars="0"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overflowPunct/>
        <w:autoSpaceDE/>
        <w:autoSpaceDN/>
        <w:bidi w:val="0"/>
        <w:spacing w:line="240" w:lineRule="auto"/>
        <w:ind w:leftChars="0" w:firstLine="640" w:firstLineChars="200"/>
        <w:jc w:val="center"/>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overflowPunct/>
        <w:autoSpaceDE/>
        <w:autoSpaceDN/>
        <w:bidi w:val="0"/>
        <w:spacing w:line="240" w:lineRule="auto"/>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bookmarkStart w:id="0" w:name="_GoBack"/>
      <w:bookmarkEnd w:id="0"/>
    </w:p>
    <w:p>
      <w:pPr>
        <w:keepNext w:val="0"/>
        <w:keepLines w:val="0"/>
        <w:pageBreakBefore w:val="0"/>
        <w:numPr>
          <w:ilvl w:val="0"/>
          <w:numId w:val="0"/>
        </w:numPr>
        <w:kinsoku/>
        <w:overflowPunct/>
        <w:autoSpaceDE/>
        <w:autoSpaceDN/>
        <w:bidi w:val="0"/>
        <w:spacing w:line="240" w:lineRule="auto"/>
        <w:ind w:leftChars="0"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keepNext w:val="0"/>
        <w:keepLines w:val="0"/>
        <w:pageBreakBefore w:val="0"/>
        <w:numPr>
          <w:ilvl w:val="0"/>
          <w:numId w:val="0"/>
        </w:numPr>
        <w:kinsoku/>
        <w:overflowPunct/>
        <w:autoSpaceDE/>
        <w:autoSpaceDN/>
        <w:bidi w:val="0"/>
        <w:spacing w:line="240" w:lineRule="auto"/>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四川通江银耳产业发展有限公司：</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我公司自愿参加贵公司平昌县元山镇新兴村和经开区奇章街道办事处楼台村土地整理项目采购代理服务，报价如下：</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1、设计和预算采购代理服务费：</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2、施工采购代理服务费：</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3、监理采购代理服务费:</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4、审计采购代理服务费：</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合计：</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 xml:space="preserve">）。 </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（公司名称）</w:t>
      </w:r>
    </w:p>
    <w:p>
      <w:pPr>
        <w:keepNext w:val="0"/>
        <w:keepLines w:val="0"/>
        <w:pageBreakBefore w:val="0"/>
        <w:numPr>
          <w:ilvl w:val="0"/>
          <w:numId w:val="0"/>
        </w:numPr>
        <w:kinsoku/>
        <w:overflowPunct/>
        <w:autoSpaceDE/>
        <w:autoSpaceDN/>
        <w:bidi w:val="0"/>
        <w:spacing w:line="240" w:lineRule="auto"/>
        <w:ind w:firstLine="64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pPr>
        <w:keepNext w:val="0"/>
        <w:keepLines w:val="0"/>
        <w:pageBreakBefore w:val="0"/>
        <w:numPr>
          <w:ilvl w:val="0"/>
          <w:numId w:val="0"/>
        </w:numPr>
        <w:kinsoku/>
        <w:overflowPunct/>
        <w:autoSpaceDE/>
        <w:autoSpaceDN/>
        <w:bidi w:val="0"/>
        <w:spacing w:line="240" w:lineRule="auto"/>
        <w:ind w:leftChars="0" w:firstLine="640" w:firstLineChars="200"/>
        <w:jc w:val="left"/>
        <w:textAlignment w:val="auto"/>
        <w:rPr>
          <w:rFonts w:hint="default" w:ascii="宋体" w:hAnsi="宋体" w:eastAsia="宋体" w:cs="宋体"/>
          <w:sz w:val="32"/>
          <w:szCs w:val="32"/>
          <w:lang w:val="en-US" w:eastAsia="zh-CN"/>
        </w:rPr>
      </w:pPr>
    </w:p>
    <w:p>
      <w:pPr>
        <w:keepNext w:val="0"/>
        <w:keepLines w:val="0"/>
        <w:pageBreakBefore w:val="0"/>
        <w:numPr>
          <w:ilvl w:val="0"/>
          <w:numId w:val="0"/>
        </w:numPr>
        <w:kinsoku/>
        <w:overflowPunct/>
        <w:autoSpaceDE/>
        <w:autoSpaceDN/>
        <w:bidi w:val="0"/>
        <w:spacing w:line="240" w:lineRule="auto"/>
        <w:ind w:leftChars="0" w:firstLine="640" w:firstLineChars="200"/>
        <w:jc w:val="center"/>
        <w:textAlignment w:val="auto"/>
        <w:rPr>
          <w:rFonts w:hint="eastAsia" w:ascii="宋体" w:hAnsi="宋体" w:eastAsia="宋体" w:cs="宋体"/>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D3AF2"/>
    <w:rsid w:val="045E52F7"/>
    <w:rsid w:val="06BD3782"/>
    <w:rsid w:val="160864CB"/>
    <w:rsid w:val="22BD3AE3"/>
    <w:rsid w:val="2BED6DF0"/>
    <w:rsid w:val="403A4229"/>
    <w:rsid w:val="462F210B"/>
    <w:rsid w:val="4D176976"/>
    <w:rsid w:val="4F950EB0"/>
    <w:rsid w:val="584B7483"/>
    <w:rsid w:val="58C534F7"/>
    <w:rsid w:val="5E5F69DB"/>
    <w:rsid w:val="5E684BF0"/>
    <w:rsid w:val="5F78456C"/>
    <w:rsid w:val="60030FB8"/>
    <w:rsid w:val="66F23D70"/>
    <w:rsid w:val="6DDF3FEC"/>
    <w:rsid w:val="72797A65"/>
    <w:rsid w:val="76134F2D"/>
    <w:rsid w:val="7D146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color w:val="666666"/>
      <w:kern w:val="0"/>
      <w:sz w:val="24"/>
      <w:lang w:val="en-US" w:eastAsia="zh-CN" w:bidi="ar"/>
    </w:rPr>
  </w:style>
  <w:style w:type="paragraph" w:customStyle="1" w:styleId="8">
    <w:name w:val="01、普通正文"/>
    <w:basedOn w:val="1"/>
    <w:qFormat/>
    <w:uiPriority w:val="0"/>
    <w:pPr>
      <w:tabs>
        <w:tab w:val="left" w:pos="0"/>
      </w:tabs>
      <w:wordWrap w:val="0"/>
      <w:topLinePunct/>
      <w:adjustRightInd w:val="0"/>
      <w:snapToGrid w:val="0"/>
      <w:spacing w:line="440" w:lineRule="exact"/>
      <w:jc w:val="left"/>
    </w:pPr>
    <w:rPr>
      <w:rFonts w:ascii="宋体" w:hAnsi="宋体" w:eastAsia="宋体"/>
      <w:snapToGrid w:val="0"/>
      <w:sz w:val="24"/>
      <w:szCs w:val="24"/>
    </w:rPr>
  </w:style>
  <w:style w:type="paragraph" w:customStyle="1" w:styleId="9">
    <w:name w:val="正文首行缩进两字符"/>
    <w:basedOn w:val="1"/>
    <w:qFormat/>
    <w:uiPriority w:val="99"/>
    <w:pPr>
      <w:spacing w:line="360" w:lineRule="auto"/>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2021-01-13T02:39:00Z</dcterms:created>
  <dc:creator>SCBZ</dc:creator>
  <cp:lastModifiedBy>Administrator</cp:lastModifiedBy>
  <cp:lastPrinted>2021-03-15T07:15:00Z</cp:lastPrinted>
  <dcterms:modified xsi:type="dcterms:W3CDTF">2021-08-11T01:00:59Z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D0F97683CBF94CA087EC090800F67B26</vt:lpwstr>
  </property>
</Properties>
</file>